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BCE0A">
      <w:pPr>
        <w:tabs>
          <w:tab w:val="left" w:pos="0"/>
        </w:tabs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69C8C323">
      <w:pPr>
        <w:spacing w:before="156" w:beforeLines="50" w:after="156" w:afterLines="50" w:line="5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抚州市第一人民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医院法律顾问服务采购项目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招标</w:t>
      </w:r>
      <w:r>
        <w:rPr>
          <w:rFonts w:hint="eastAsia" w:ascii="宋体" w:hAnsi="宋体" w:cs="宋体"/>
          <w:b/>
          <w:bCs/>
          <w:sz w:val="44"/>
          <w:szCs w:val="44"/>
        </w:rPr>
        <w:t>文件样式</w:t>
      </w:r>
    </w:p>
    <w:p w14:paraId="2AE504B1">
      <w:pPr>
        <w:spacing w:before="156" w:beforeLines="50" w:after="312" w:afterLines="100"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29190D58">
      <w:pPr>
        <w:spacing w:before="156" w:beforeLines="50" w:after="312" w:afterLines="100"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目录</w:t>
      </w:r>
    </w:p>
    <w:p w14:paraId="59AE6E0A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一、报价表.............................................页码</w:t>
      </w:r>
    </w:p>
    <w:p w14:paraId="4A704F1A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二、律所基本情况.......................................页码</w:t>
      </w:r>
    </w:p>
    <w:p w14:paraId="6598E705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三、律师服务团队方案...................................页码</w:t>
      </w:r>
    </w:p>
    <w:p w14:paraId="70F4F308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四、服务能力及业绩（医疗纠纷、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劳务纠纷</w:t>
      </w:r>
      <w:r>
        <w:rPr>
          <w:rFonts w:hint="eastAsia" w:ascii="仿宋" w:hAnsi="仿宋" w:eastAsia="仿宋" w:cs="仿宋"/>
          <w:sz w:val="28"/>
          <w:szCs w:val="28"/>
        </w:rPr>
        <w:t>、合同管理等）....页码</w:t>
      </w:r>
    </w:p>
    <w:p w14:paraId="3C9AE002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五、服务能力及业绩（经济类、基建工程类等）..............页码</w:t>
      </w:r>
    </w:p>
    <w:p w14:paraId="2F703FAF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六、项目内容响应表....................................  页码</w:t>
      </w:r>
    </w:p>
    <w:p w14:paraId="60D39406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七、服务方案..........................................  页码</w:t>
      </w:r>
    </w:p>
    <w:p w14:paraId="49D48AD2">
      <w:pPr>
        <w:spacing w:before="156" w:beforeLines="50" w:after="312" w:afterLines="10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八、承诺书............................................  页码</w:t>
      </w:r>
    </w:p>
    <w:p w14:paraId="0197B015">
      <w:pPr>
        <w:spacing w:before="156" w:beforeLines="50" w:after="312" w:afterLines="100" w:line="5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九、其他......................</w:t>
      </w:r>
      <w:r>
        <w:rPr>
          <w:rFonts w:hint="eastAsia" w:ascii="仿宋" w:hAnsi="仿宋" w:eastAsia="仿宋" w:cs="仿宋"/>
          <w:sz w:val="28"/>
          <w:szCs w:val="28"/>
        </w:rPr>
        <w:t>........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</w:t>
      </w:r>
      <w:r>
        <w:rPr>
          <w:rFonts w:hint="eastAsia" w:ascii="仿宋" w:hAnsi="仿宋" w:eastAsia="仿宋" w:cs="仿宋"/>
          <w:sz w:val="28"/>
          <w:szCs w:val="28"/>
        </w:rPr>
        <w:t>............  页码</w:t>
      </w:r>
    </w:p>
    <w:p w14:paraId="11CEC281">
      <w:pPr>
        <w:spacing w:before="156" w:beforeLines="50" w:after="312" w:afterLines="100" w:line="50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说明：按此目录顺序排列制作投标文件，报价表、业绩情况格式附后，其余项目具体格式自拟。</w:t>
      </w:r>
    </w:p>
    <w:p w14:paraId="4A0466A1">
      <w:pPr>
        <w:spacing w:before="156" w:beforeLines="50" w:after="312" w:afterLines="100" w:line="500" w:lineRule="exact"/>
        <w:jc w:val="center"/>
        <w:rPr>
          <w:b/>
          <w:sz w:val="32"/>
          <w:szCs w:val="32"/>
        </w:rPr>
      </w:pPr>
    </w:p>
    <w:p w14:paraId="6C5C1F8E">
      <w:pPr>
        <w:spacing w:before="156" w:beforeLines="50" w:after="312" w:afterLines="100" w:line="500" w:lineRule="exact"/>
        <w:jc w:val="both"/>
        <w:rPr>
          <w:b/>
          <w:sz w:val="32"/>
          <w:szCs w:val="32"/>
        </w:rPr>
      </w:pPr>
    </w:p>
    <w:p w14:paraId="72CC8E9E">
      <w:pPr>
        <w:spacing w:before="156" w:beforeLines="50" w:after="312" w:afterLines="100" w:line="50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报价表</w:t>
      </w:r>
    </w:p>
    <w:p w14:paraId="21C7A12B"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 w:ascii="仿宋" w:hAnsi="仿宋" w:eastAsia="仿宋" w:cs="仿宋"/>
          <w:bCs/>
          <w:u w:val="single"/>
        </w:rPr>
      </w:pPr>
      <w:r>
        <w:rPr>
          <w:rFonts w:hint="eastAsia" w:ascii="仿宋" w:hAnsi="仿宋" w:eastAsia="仿宋" w:cs="仿宋"/>
          <w:bCs/>
        </w:rPr>
        <w:t>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val="en-US" w:eastAsia="zh-CN"/>
        </w:rPr>
        <w:t>抚州市第一人民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  <w:t>医院法律顾问服务采购项目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</w:p>
    <w:tbl>
      <w:tblPr>
        <w:tblStyle w:val="7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92"/>
        <w:gridCol w:w="4527"/>
        <w:gridCol w:w="1544"/>
      </w:tblGrid>
      <w:tr w14:paraId="1D20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E734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611F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项目名称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B499">
            <w:pPr>
              <w:autoSpaceDE w:val="0"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报价（万元/年）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A104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</w:tr>
      <w:tr w14:paraId="6CA9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8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8F3C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22B7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法律顾问服务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966A">
            <w:pPr>
              <w:snapToGrid w:val="0"/>
              <w:spacing w:line="5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6D7B">
            <w:pPr>
              <w:snapToGrid w:val="0"/>
              <w:spacing w:line="5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568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936E">
            <w:pPr>
              <w:snapToGrid w:val="0"/>
              <w:spacing w:line="5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公司（盖单位公章）：</w:t>
            </w:r>
          </w:p>
        </w:tc>
      </w:tr>
      <w:tr w14:paraId="2390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278D">
            <w:pPr>
              <w:snapToGrid w:val="0"/>
              <w:spacing w:line="5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法定代表人或其委托代理人（签字或盖章）</w:t>
            </w:r>
          </w:p>
        </w:tc>
      </w:tr>
    </w:tbl>
    <w:p w14:paraId="479A0069">
      <w:pPr>
        <w:pStyle w:val="3"/>
        <w:spacing w:line="50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注：1.本项目报价（最终报价）为完成采购人指定内容的全部费用，包含完成本项目全部工作所需的全部费用，采购单位不再支付其他费用。</w:t>
      </w:r>
    </w:p>
    <w:p w14:paraId="29C315A2">
      <w:pPr>
        <w:pStyle w:val="3"/>
        <w:spacing w:line="500" w:lineRule="exact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2.表格内容均需按要求填写并盖章，不得留空，否则按报价无效处理。</w:t>
      </w:r>
    </w:p>
    <w:p w14:paraId="6A0CD398">
      <w:pPr>
        <w:pStyle w:val="3"/>
        <w:spacing w:line="500" w:lineRule="exact"/>
        <w:rPr>
          <w:rFonts w:ascii="Times New Roman" w:hAnsi="Times New Roman"/>
          <w:sz w:val="24"/>
          <w:szCs w:val="24"/>
        </w:rPr>
      </w:pPr>
    </w:p>
    <w:p w14:paraId="1B304DF7">
      <w:pPr>
        <w:pStyle w:val="2"/>
        <w:rPr>
          <w:rFonts w:hint="eastAsia"/>
        </w:rPr>
      </w:pPr>
    </w:p>
    <w:p w14:paraId="555E12F7">
      <w:pPr>
        <w:snapToGrid w:val="0"/>
        <w:spacing w:before="156" w:beforeLines="50" w:line="500" w:lineRule="exact"/>
        <w:ind w:right="480" w:firstLine="2160" w:firstLineChars="900"/>
        <w:jc w:val="right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年    月    日</w:t>
      </w:r>
    </w:p>
    <w:p w14:paraId="6E6FAB9D"/>
    <w:p w14:paraId="48DE6ADD"/>
    <w:p w14:paraId="1CE69677"/>
    <w:p w14:paraId="2E5B22AD"/>
    <w:p w14:paraId="4F817653"/>
    <w:p w14:paraId="13BDF1D3"/>
    <w:p w14:paraId="2B441034"/>
    <w:p w14:paraId="4C4F96E4"/>
    <w:p w14:paraId="0D698215"/>
    <w:p w14:paraId="5CCAFA7F"/>
    <w:p w14:paraId="368BC6EB"/>
    <w:p w14:paraId="4D133AA6"/>
    <w:p w14:paraId="7DF4AF58"/>
    <w:p w14:paraId="7F00C9A5"/>
    <w:p w14:paraId="6DE64A1E"/>
    <w:p w14:paraId="4F0E9B2A"/>
    <w:p w14:paraId="6495E962"/>
    <w:p w14:paraId="694B6EE1"/>
    <w:p w14:paraId="3E51624A"/>
    <w:tbl>
      <w:tblPr>
        <w:tblStyle w:val="7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87"/>
        <w:gridCol w:w="2954"/>
        <w:gridCol w:w="1683"/>
        <w:gridCol w:w="1115"/>
      </w:tblGrid>
      <w:tr w14:paraId="3924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89" w:type="dxa"/>
            <w:gridSpan w:val="5"/>
            <w:noWrap w:val="0"/>
            <w:vAlign w:val="center"/>
          </w:tcPr>
          <w:p w14:paraId="464AAA96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投标供应商业绩清单（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szCs w:val="21"/>
              </w:rPr>
              <w:t>医疗纠纷、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劳务纠纷</w:t>
            </w:r>
            <w:r>
              <w:rPr>
                <w:rFonts w:hint="eastAsia" w:ascii="仿宋" w:hAnsi="仿宋" w:eastAsia="仿宋" w:cs="仿宋"/>
                <w:szCs w:val="21"/>
              </w:rPr>
              <w:t>、合同管理等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6696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50" w:type="dxa"/>
            <w:noWrap w:val="0"/>
            <w:vAlign w:val="center"/>
          </w:tcPr>
          <w:p w14:paraId="69D569FB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 w14:paraId="51A02FB0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2954" w:type="dxa"/>
            <w:noWrap w:val="0"/>
            <w:vAlign w:val="center"/>
          </w:tcPr>
          <w:p w14:paraId="38FE1B27"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业绩项目采购单位名称</w:t>
            </w:r>
          </w:p>
        </w:tc>
        <w:tc>
          <w:tcPr>
            <w:tcW w:w="1683" w:type="dxa"/>
            <w:noWrap w:val="0"/>
            <w:vAlign w:val="center"/>
          </w:tcPr>
          <w:p w14:paraId="13ACF252"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  <w:p w14:paraId="0C290394">
            <w:pPr>
              <w:pStyle w:val="2"/>
              <w:spacing w:line="2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（医疗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</w:rPr>
              <w:t>纠纷</w:t>
            </w:r>
            <w:r>
              <w:rPr>
                <w:rFonts w:hint="eastAsia" w:ascii="仿宋" w:hAnsi="仿宋" w:eastAsia="仿宋" w:cs="仿宋"/>
                <w:sz w:val="20"/>
              </w:rPr>
              <w:t>/劳务纠纷类/合同管理等）</w:t>
            </w:r>
          </w:p>
        </w:tc>
        <w:tc>
          <w:tcPr>
            <w:tcW w:w="1115" w:type="dxa"/>
            <w:noWrap w:val="0"/>
            <w:vAlign w:val="center"/>
          </w:tcPr>
          <w:p w14:paraId="738F3479"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年度</w:t>
            </w:r>
          </w:p>
        </w:tc>
      </w:tr>
      <w:tr w14:paraId="1E76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68C9F70F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37D10D0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2F82A59E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D4622AC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2C5A586F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C7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5B08FDAE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320D4AA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72AA0E79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36644899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4759AE0D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0AB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35F5473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BD45286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4384473B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F6E4C76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78ECD1E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85A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3B4F84A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5ADFD3AF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5B6C122B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957A6A7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F6BDFD8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364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0" w:type="dxa"/>
            <w:noWrap w:val="0"/>
            <w:vAlign w:val="center"/>
          </w:tcPr>
          <w:p w14:paraId="1A55E73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DFF66EE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6B73C7CB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4666C8B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43FF59B7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28948AAD">
      <w:pPr>
        <w:rPr>
          <w:rFonts w:hint="eastAsia" w:ascii="仿宋" w:hAnsi="仿宋" w:eastAsia="仿宋" w:cs="仿宋"/>
        </w:rPr>
      </w:pPr>
    </w:p>
    <w:p w14:paraId="7F57706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备注：按业绩清单顺序提供证明材料，项目类型按服务能力及业绩（医疗纠纷、劳务纠纷、合同管理等）分类注明。</w:t>
      </w:r>
    </w:p>
    <w:p w14:paraId="54735E7E">
      <w:pPr>
        <w:rPr>
          <w:rFonts w:hint="eastAsia" w:ascii="仿宋" w:hAnsi="仿宋" w:eastAsia="仿宋" w:cs="仿宋"/>
        </w:rPr>
      </w:pPr>
    </w:p>
    <w:tbl>
      <w:tblPr>
        <w:tblStyle w:val="7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87"/>
        <w:gridCol w:w="2954"/>
        <w:gridCol w:w="1683"/>
        <w:gridCol w:w="1115"/>
      </w:tblGrid>
      <w:tr w14:paraId="559F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89" w:type="dxa"/>
            <w:gridSpan w:val="5"/>
            <w:noWrap w:val="0"/>
            <w:vAlign w:val="center"/>
          </w:tcPr>
          <w:p w14:paraId="72DC8888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投标供应商业绩清单（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szCs w:val="21"/>
              </w:rPr>
              <w:t>经济类、基建工程类等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0E35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50" w:type="dxa"/>
            <w:noWrap w:val="0"/>
            <w:vAlign w:val="center"/>
          </w:tcPr>
          <w:p w14:paraId="0773E14D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 w14:paraId="265FDC17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2954" w:type="dxa"/>
            <w:noWrap w:val="0"/>
            <w:vAlign w:val="center"/>
          </w:tcPr>
          <w:p w14:paraId="25692959"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业绩项目采购单位名称</w:t>
            </w:r>
          </w:p>
        </w:tc>
        <w:tc>
          <w:tcPr>
            <w:tcW w:w="1683" w:type="dxa"/>
            <w:noWrap w:val="0"/>
            <w:vAlign w:val="center"/>
          </w:tcPr>
          <w:p w14:paraId="35EEC0DD"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项目类型</w:t>
            </w:r>
          </w:p>
          <w:p w14:paraId="46493A0D">
            <w:pPr>
              <w:pStyle w:val="2"/>
              <w:spacing w:line="220" w:lineRule="exact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（经济/基建工程类）</w:t>
            </w:r>
          </w:p>
        </w:tc>
        <w:tc>
          <w:tcPr>
            <w:tcW w:w="1115" w:type="dxa"/>
            <w:noWrap w:val="0"/>
            <w:vAlign w:val="center"/>
          </w:tcPr>
          <w:p w14:paraId="489EDAE0"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年度</w:t>
            </w:r>
          </w:p>
        </w:tc>
      </w:tr>
      <w:tr w14:paraId="1A55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45F85EB7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039AE603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69548F06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1247AC4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1432D9C4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166F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657549A3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322B0799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206F4916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132019BB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4EFF26A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7FE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0C965B6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2A078D9B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74A415CD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7354F936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33EEBC8F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5FD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noWrap w:val="0"/>
            <w:vAlign w:val="center"/>
          </w:tcPr>
          <w:p w14:paraId="75D60AA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6EE28383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40643D93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39098721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EF08375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9ED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0" w:type="dxa"/>
            <w:noWrap w:val="0"/>
            <w:vAlign w:val="center"/>
          </w:tcPr>
          <w:p w14:paraId="2B56D15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07C30790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3D5B00E6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26C74DE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459AF19">
            <w:pPr>
              <w:pStyle w:val="3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6A061B38">
      <w:pPr>
        <w:rPr>
          <w:rFonts w:hint="eastAsia" w:ascii="仿宋" w:hAnsi="仿宋" w:eastAsia="仿宋" w:cs="仿宋"/>
        </w:rPr>
      </w:pPr>
    </w:p>
    <w:p w14:paraId="4122A0D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备注：按业绩清单顺序提供证明材料，项目类型如属于集体诉讼类案件的，请注明。</w:t>
      </w:r>
    </w:p>
    <w:p w14:paraId="5A8BFD1E">
      <w:pPr>
        <w:rPr>
          <w:rFonts w:hint="eastAsia" w:ascii="仿宋" w:hAnsi="仿宋" w:eastAsia="仿宋" w:cs="仿宋"/>
        </w:rPr>
      </w:pPr>
    </w:p>
    <w:p w14:paraId="33525A44">
      <w:pPr>
        <w:rPr>
          <w:rFonts w:hint="eastAsia" w:ascii="仿宋" w:hAnsi="仿宋" w:eastAsia="仿宋" w:cs="仿宋"/>
        </w:rPr>
      </w:pPr>
    </w:p>
    <w:p w14:paraId="747A31E7">
      <w:pPr>
        <w:pStyle w:val="6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p w14:paraId="79EAA35F">
      <w:pPr>
        <w:pStyle w:val="6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p w14:paraId="5DAF58F4">
      <w:pPr>
        <w:pStyle w:val="6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p w14:paraId="6F33CC2D">
      <w:pPr>
        <w:pStyle w:val="6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p w14:paraId="382D2952">
      <w:pPr>
        <w:pStyle w:val="6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p w14:paraId="3545A9F4"/>
    <w:p w14:paraId="05861DE9">
      <w:pPr>
        <w:tabs>
          <w:tab w:val="left" w:pos="0"/>
        </w:tabs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428DFE32">
      <w:pPr>
        <w:tabs>
          <w:tab w:val="left" w:pos="0"/>
        </w:tabs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医院法律顾问服务采购项目评分方法</w:t>
      </w:r>
    </w:p>
    <w:p w14:paraId="0DC788B0">
      <w:pPr>
        <w:tabs>
          <w:tab w:val="left" w:pos="0"/>
        </w:tabs>
        <w:ind w:firstLine="420" w:firstLineChars="200"/>
        <w:rPr>
          <w:rFonts w:ascii="仿宋" w:hAnsi="仿宋" w:eastAsia="仿宋" w:cs="仿宋"/>
          <w:bCs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Cs w:val="21"/>
        </w:rPr>
        <w:t>本项目采用综合评分法，评审专家将对各报价单位的报价方案、各项报价、综合能力等方面进行综合评审，对实质上响应招标文件的报价单位，由评委进行综合打分。经统计，得出各报价单位的最终评审分，按最终评审分由高到低顺序排列。根据上述评标原则，分值安排如下：</w:t>
      </w:r>
    </w:p>
    <w:p w14:paraId="6808ACD0">
      <w:pPr>
        <w:tabs>
          <w:tab w:val="left" w:pos="0"/>
        </w:tabs>
        <w:ind w:firstLine="420" w:firstLineChars="200"/>
        <w:rPr>
          <w:rFonts w:ascii="仿宋" w:hAnsi="仿宋" w:eastAsia="仿宋" w:cs="仿宋"/>
          <w:bCs/>
          <w:color w:val="000000"/>
          <w:kern w:val="0"/>
          <w:szCs w:val="21"/>
        </w:rPr>
      </w:pPr>
    </w:p>
    <w:tbl>
      <w:tblPr>
        <w:tblStyle w:val="7"/>
        <w:tblW w:w="92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30"/>
        <w:gridCol w:w="1744"/>
        <w:gridCol w:w="5609"/>
      </w:tblGrid>
      <w:tr w14:paraId="593C1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8" w:type="dxa"/>
            <w:noWrap w:val="0"/>
            <w:vAlign w:val="center"/>
          </w:tcPr>
          <w:p w14:paraId="1D281F48">
            <w:pPr>
              <w:tabs>
                <w:tab w:val="left" w:pos="0"/>
              </w:tabs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6E916CF6">
            <w:pPr>
              <w:tabs>
                <w:tab w:val="left" w:pos="0"/>
              </w:tabs>
              <w:spacing w:line="360" w:lineRule="auto"/>
              <w:jc w:val="right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评标内容</w:t>
            </w:r>
          </w:p>
        </w:tc>
        <w:tc>
          <w:tcPr>
            <w:tcW w:w="1744" w:type="dxa"/>
            <w:noWrap w:val="0"/>
            <w:vAlign w:val="center"/>
          </w:tcPr>
          <w:p w14:paraId="39CEF9DC">
            <w:pPr>
              <w:tabs>
                <w:tab w:val="left" w:pos="0"/>
              </w:tabs>
              <w:spacing w:line="360" w:lineRule="auto"/>
              <w:jc w:val="right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评标分值（满分）</w:t>
            </w:r>
          </w:p>
        </w:tc>
        <w:tc>
          <w:tcPr>
            <w:tcW w:w="5609" w:type="dxa"/>
            <w:noWrap w:val="0"/>
            <w:vAlign w:val="top"/>
          </w:tcPr>
          <w:p w14:paraId="775F4AFB">
            <w:pPr>
              <w:tabs>
                <w:tab w:val="left" w:pos="0"/>
              </w:tabs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评分标准</w:t>
            </w:r>
          </w:p>
        </w:tc>
      </w:tr>
      <w:tr w14:paraId="713D3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78" w:type="dxa"/>
            <w:noWrap w:val="0"/>
            <w:vAlign w:val="center"/>
          </w:tcPr>
          <w:p w14:paraId="1FB891D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6DA54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价格分</w:t>
            </w:r>
          </w:p>
        </w:tc>
        <w:tc>
          <w:tcPr>
            <w:tcW w:w="1744" w:type="dxa"/>
            <w:noWrap w:val="0"/>
            <w:vAlign w:val="center"/>
          </w:tcPr>
          <w:p w14:paraId="539670A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09" w:type="dxa"/>
            <w:noWrap w:val="0"/>
            <w:vAlign w:val="center"/>
          </w:tcPr>
          <w:p w14:paraId="224A5E46">
            <w:pPr>
              <w:tabs>
                <w:tab w:val="left" w:pos="0"/>
              </w:tabs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法律顾问服务费报价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14:paraId="2C09C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678" w:type="dxa"/>
            <w:noWrap w:val="0"/>
            <w:vAlign w:val="center"/>
          </w:tcPr>
          <w:p w14:paraId="0449C24A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46ED4D7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律所基本</w:t>
            </w:r>
          </w:p>
          <w:p w14:paraId="1F6ACCDD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744" w:type="dxa"/>
            <w:noWrap w:val="0"/>
            <w:vAlign w:val="center"/>
          </w:tcPr>
          <w:p w14:paraId="2B4028FC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09" w:type="dxa"/>
            <w:noWrap w:val="0"/>
            <w:vAlign w:val="top"/>
          </w:tcPr>
          <w:p w14:paraId="4C48F6FA">
            <w:pPr>
              <w:tabs>
                <w:tab w:val="left" w:pos="0"/>
              </w:tabs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1.成立时间：成立时间＜5年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；</w:t>
            </w:r>
          </w:p>
          <w:p w14:paraId="2B2248F0">
            <w:pPr>
              <w:tabs>
                <w:tab w:val="left" w:pos="0"/>
              </w:tabs>
              <w:ind w:firstLine="1200" w:firstLineChars="600"/>
              <w:rPr>
                <w:rFonts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5年≤成立时间＜10年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；</w:t>
            </w:r>
          </w:p>
          <w:p w14:paraId="52873BC2">
            <w:pPr>
              <w:tabs>
                <w:tab w:val="left" w:pos="0"/>
              </w:tabs>
              <w:ind w:firstLine="1200" w:firstLineChars="600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10年≤成立时间: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；</w:t>
            </w:r>
          </w:p>
          <w:p w14:paraId="6A946A8F">
            <w:pPr>
              <w:tabs>
                <w:tab w:val="left" w:pos="0"/>
              </w:tabs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执业律师数量（应提供在律协备案的人数及名单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eastAsia="zh-CN"/>
              </w:rPr>
              <w:t>，提供社保交缴情况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，否则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不得分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，实习律师不记在内）；</w:t>
            </w:r>
          </w:p>
          <w:p w14:paraId="5A0510A9">
            <w:pPr>
              <w:tabs>
                <w:tab w:val="left" w:pos="0"/>
              </w:tabs>
              <w:rPr>
                <w:rFonts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10人≤律师人数＜15人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；</w:t>
            </w:r>
          </w:p>
          <w:p w14:paraId="5A4504C7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15人≤律师人数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；</w:t>
            </w:r>
          </w:p>
          <w:p w14:paraId="1824D38E">
            <w:pPr>
              <w:tabs>
                <w:tab w:val="left" w:pos="0"/>
              </w:tabs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3.律所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获得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的集体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荣誉称号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zh-CN"/>
              </w:rPr>
              <w:t>分）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：</w:t>
            </w:r>
          </w:p>
          <w:p w14:paraId="74321F54">
            <w:pPr>
              <w:tabs>
                <w:tab w:val="left" w:pos="0"/>
              </w:tabs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①国家级荣誉称号：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zh-CN"/>
              </w:rPr>
              <w:t>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/个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②省级荣誉称号：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zh-CN"/>
              </w:rPr>
              <w:t>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/个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级荣誉称号：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zh-CN"/>
              </w:rPr>
              <w:t>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/个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  <w:p w14:paraId="5DA5E0D3">
            <w:pPr>
              <w:tabs>
                <w:tab w:val="left" w:pos="0"/>
              </w:tabs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注：2020年之后获得的荣誉称号（以荣誉称号的落款时间为准）。</w:t>
            </w:r>
          </w:p>
        </w:tc>
      </w:tr>
      <w:tr w14:paraId="74A5B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78" w:type="dxa"/>
            <w:noWrap w:val="0"/>
            <w:vAlign w:val="center"/>
          </w:tcPr>
          <w:p w14:paraId="316539B4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81A9616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项目服务</w:t>
            </w:r>
          </w:p>
          <w:p w14:paraId="6BBDD59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团队（要求相对固定）</w:t>
            </w:r>
          </w:p>
        </w:tc>
        <w:tc>
          <w:tcPr>
            <w:tcW w:w="1744" w:type="dxa"/>
            <w:noWrap w:val="0"/>
            <w:vAlign w:val="center"/>
          </w:tcPr>
          <w:p w14:paraId="0500DF5F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0分</w:t>
            </w:r>
          </w:p>
        </w:tc>
        <w:tc>
          <w:tcPr>
            <w:tcW w:w="5609" w:type="dxa"/>
            <w:noWrap w:val="0"/>
            <w:vAlign w:val="center"/>
          </w:tcPr>
          <w:p w14:paraId="0C232B6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投入本项目服务团队人数（核证件复印件）（此项满分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）；</w:t>
            </w:r>
          </w:p>
          <w:p w14:paraId="28654D44">
            <w:pPr>
              <w:tabs>
                <w:tab w:val="left" w:pos="0"/>
              </w:tabs>
              <w:rPr>
                <w:rFonts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2人≤服务团队律师人数＜4人，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；</w:t>
            </w:r>
          </w:p>
          <w:p w14:paraId="08E31F14">
            <w:pPr>
              <w:tabs>
                <w:tab w:val="left" w:pos="0"/>
              </w:tabs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4人≤服务团队律师人数，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；</w:t>
            </w:r>
          </w:p>
          <w:p w14:paraId="5E8247AF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2.服务团队中律师专业技术职称、技能、综合实力和背景（此项满分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）：</w:t>
            </w:r>
          </w:p>
          <w:p w14:paraId="1AE58288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为5年以上执业律师的，得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；</w:t>
            </w:r>
          </w:p>
          <w:p w14:paraId="4CB9030A"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为合伙人或主任律师的，得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14:paraId="675CE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noWrap w:val="0"/>
            <w:vAlign w:val="center"/>
          </w:tcPr>
          <w:p w14:paraId="43BE5BE9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BE9E6D9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服务能力及业绩（医疗及劳务争议类、合同管理）</w:t>
            </w:r>
          </w:p>
        </w:tc>
        <w:tc>
          <w:tcPr>
            <w:tcW w:w="1744" w:type="dxa"/>
            <w:noWrap w:val="0"/>
            <w:vAlign w:val="center"/>
          </w:tcPr>
          <w:p w14:paraId="263FE0D2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09" w:type="dxa"/>
            <w:noWrap w:val="0"/>
            <w:vAlign w:val="center"/>
          </w:tcPr>
          <w:p w14:paraId="674A90BF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备注：需提供相应的证明材料（法院文书或代理合同），未提供不得分。</w:t>
            </w:r>
          </w:p>
          <w:p w14:paraId="6ABECAE7">
            <w:pPr>
              <w:ind w:left="30"/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1.服务团队责任律师为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专业委员会委员的，每人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，满分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</w:rPr>
              <w:t>；</w:t>
            </w:r>
          </w:p>
          <w:p w14:paraId="7D49F5F9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2.2020年以来服务团队律师（尤其是责任律师）代理或经办的医疗、劳动或劳务等纠纷案件概况（此项满分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10分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（需提供相应的证明材料（法院文书或代理合同），未提供不得分）</w:t>
            </w:r>
          </w:p>
          <w:p w14:paraId="3995EAAB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①医疗纠纷类：每个胜诉案例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5分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14:paraId="3D2C18B1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②劳动或劳务纠纷类：每个胜诉案例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14:paraId="400E9F74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③合同管理类：每个胜诉案例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2分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14:paraId="64E06D8A">
            <w:pPr>
              <w:ind w:left="30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3.2020年以来服务团队主要成员承担医疗单位的法律顾问的（每个单位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5分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14:paraId="7397F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noWrap w:val="0"/>
            <w:vAlign w:val="center"/>
          </w:tcPr>
          <w:p w14:paraId="5CB8030B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85C55E9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服务能力及业绩（经济、建设工程类）</w:t>
            </w:r>
          </w:p>
        </w:tc>
        <w:tc>
          <w:tcPr>
            <w:tcW w:w="1744" w:type="dxa"/>
            <w:noWrap w:val="0"/>
            <w:vAlign w:val="center"/>
          </w:tcPr>
          <w:p w14:paraId="133C1F02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09" w:type="dxa"/>
            <w:noWrap w:val="0"/>
            <w:vAlign w:val="center"/>
          </w:tcPr>
          <w:p w14:paraId="29827F1F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服务团队责任律师为律协相关专业委员会委员的，每人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14:paraId="103FB114"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2.2020年以来服务团队律师（尤其是责任律师）代理或经办的经济、建设工程类纠纷案件概况，每个胜诉案例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5分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（集体诉讼类案件按1个案例计算）；（需提供相应的证明材料（法院文书或代理合同），未提供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不得分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）；</w:t>
            </w:r>
          </w:p>
          <w:p w14:paraId="7CD656C8">
            <w:pPr>
              <w:ind w:left="200" w:hanging="200" w:hangingChars="100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3.2020年以来服务团队主要成员承担建设工程相关单位的法律顾问经验（每个单位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）。</w:t>
            </w:r>
          </w:p>
        </w:tc>
      </w:tr>
      <w:tr w14:paraId="3676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  <w:jc w:val="center"/>
        </w:trPr>
        <w:tc>
          <w:tcPr>
            <w:tcW w:w="678" w:type="dxa"/>
            <w:noWrap w:val="0"/>
            <w:vAlign w:val="center"/>
          </w:tcPr>
          <w:p w14:paraId="31DF7C1B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2C96E0A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744" w:type="dxa"/>
            <w:noWrap w:val="0"/>
            <w:vAlign w:val="center"/>
          </w:tcPr>
          <w:p w14:paraId="2C332325"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09" w:type="dxa"/>
            <w:noWrap w:val="0"/>
            <w:vAlign w:val="top"/>
          </w:tcPr>
          <w:p w14:paraId="7FDA4F92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1.根据服务方案的完整性、可行性、适宜性，相比较打分，包括但不限于以下项目：</w:t>
            </w:r>
          </w:p>
          <w:p w14:paraId="1BDBD9B4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①工作总体思路以及保障措施；</w:t>
            </w:r>
          </w:p>
          <w:p w14:paraId="09D9A32A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②法律顾问服务流程；</w:t>
            </w:r>
          </w:p>
          <w:p w14:paraId="6D26A874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③综合团队服务能力、专人对接承诺及响应能力、时间；</w:t>
            </w:r>
          </w:p>
          <w:p w14:paraId="3F89C1B2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法律专项服务工作流程及期限承诺；</w:t>
            </w:r>
          </w:p>
          <w:p w14:paraId="625D6CBA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此项满分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，评分分为三档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  <w:p w14:paraId="123EAF38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一档（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1-2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）评定范围为：方案基本符合项目要求，服务方案内容简单，综合评定一般；</w:t>
            </w:r>
          </w:p>
          <w:p w14:paraId="219C3EC7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二档（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3-4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）评定范围为：方案大部分符合项目要求，服务方案内容较详细具体、应对机制较完善，内部防范和控制风险较好，可行性较高，综合评定良好；</w:t>
            </w:r>
          </w:p>
          <w:p w14:paraId="17C84585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三档（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）评定范围为：方案完全符合项目要求，服务方案详细具体、应对机制完善，分析全面并具有可操作性，内部防范和控制风险佳，且可行性高，综合评定优秀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14:paraId="18FA7E9F">
            <w:pPr>
              <w:ind w:left="30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2.除按采购文件的基本服务范围和内容提供服务外，能额外提供增值服务的项目个数（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满分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）：</w:t>
            </w:r>
          </w:p>
          <w:p w14:paraId="5E7934ED">
            <w:pPr>
              <w:ind w:left="30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①2项及以上：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；②1项：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14:paraId="1685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noWrap w:val="0"/>
            <w:vAlign w:val="top"/>
          </w:tcPr>
          <w:p w14:paraId="3217C4C0">
            <w:pPr>
              <w:tabs>
                <w:tab w:val="left" w:pos="0"/>
              </w:tabs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top"/>
          </w:tcPr>
          <w:p w14:paraId="27644C90">
            <w:pPr>
              <w:tabs>
                <w:tab w:val="left" w:pos="0"/>
              </w:tabs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4" w:type="dxa"/>
            <w:noWrap w:val="0"/>
            <w:vAlign w:val="center"/>
          </w:tcPr>
          <w:p w14:paraId="5288BB3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5609" w:type="dxa"/>
            <w:noWrap w:val="0"/>
            <w:vAlign w:val="top"/>
          </w:tcPr>
          <w:p w14:paraId="1DC980DA"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F20D17">
      <w:pPr>
        <w:rPr>
          <w:rFonts w:hint="eastAsia" w:ascii="仿宋" w:hAnsi="仿宋" w:eastAsia="仿宋" w:cs="仿宋"/>
          <w:bCs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Cs w:val="21"/>
        </w:rPr>
        <w:t>备注: 以上需要提供证明材料的，请提供相关文件复印件并加盖公章，否则不得分。</w:t>
      </w:r>
    </w:p>
    <w:sectPr>
      <w:pgSz w:w="11906" w:h="16838"/>
      <w:pgMar w:top="1701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F03BE"/>
    <w:multiLevelType w:val="singleLevel"/>
    <w:tmpl w:val="6F5F03B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mNhNWY3NDkzMmY1YmI2YTA0YjI4NzUwMTdjMzcifQ=="/>
  </w:docVars>
  <w:rsids>
    <w:rsidRoot w:val="005F436D"/>
    <w:rsid w:val="005F436D"/>
    <w:rsid w:val="00732120"/>
    <w:rsid w:val="0087425B"/>
    <w:rsid w:val="00A37A4A"/>
    <w:rsid w:val="00C975F9"/>
    <w:rsid w:val="02F955BD"/>
    <w:rsid w:val="048127AF"/>
    <w:rsid w:val="05777F14"/>
    <w:rsid w:val="05CA44E8"/>
    <w:rsid w:val="060E0879"/>
    <w:rsid w:val="072471D9"/>
    <w:rsid w:val="08420CAE"/>
    <w:rsid w:val="085F360E"/>
    <w:rsid w:val="087F5A5E"/>
    <w:rsid w:val="0A2F7D2F"/>
    <w:rsid w:val="0B464611"/>
    <w:rsid w:val="0BA352C2"/>
    <w:rsid w:val="0EAC6E81"/>
    <w:rsid w:val="0F621C35"/>
    <w:rsid w:val="119B5B08"/>
    <w:rsid w:val="12333415"/>
    <w:rsid w:val="127978EE"/>
    <w:rsid w:val="199649B5"/>
    <w:rsid w:val="1A872550"/>
    <w:rsid w:val="1A9437E4"/>
    <w:rsid w:val="1ACD08AB"/>
    <w:rsid w:val="1B59213E"/>
    <w:rsid w:val="1BA15893"/>
    <w:rsid w:val="1BEB3D5B"/>
    <w:rsid w:val="1E4A065F"/>
    <w:rsid w:val="1E683564"/>
    <w:rsid w:val="1EEC5A62"/>
    <w:rsid w:val="201E3957"/>
    <w:rsid w:val="218477E9"/>
    <w:rsid w:val="21EB5ABA"/>
    <w:rsid w:val="24286B52"/>
    <w:rsid w:val="248F4E23"/>
    <w:rsid w:val="27BB7CDD"/>
    <w:rsid w:val="27EC5D72"/>
    <w:rsid w:val="27F37477"/>
    <w:rsid w:val="290F6532"/>
    <w:rsid w:val="2A711DFF"/>
    <w:rsid w:val="2A994305"/>
    <w:rsid w:val="2AC62C21"/>
    <w:rsid w:val="2ADA66CC"/>
    <w:rsid w:val="2D200D0E"/>
    <w:rsid w:val="2D542766"/>
    <w:rsid w:val="2EA119DB"/>
    <w:rsid w:val="312D57A8"/>
    <w:rsid w:val="341C647E"/>
    <w:rsid w:val="344352E2"/>
    <w:rsid w:val="34871673"/>
    <w:rsid w:val="349A13A6"/>
    <w:rsid w:val="34C53F49"/>
    <w:rsid w:val="389A6603"/>
    <w:rsid w:val="3B3A4809"/>
    <w:rsid w:val="3B954675"/>
    <w:rsid w:val="3F1E4982"/>
    <w:rsid w:val="413D1A37"/>
    <w:rsid w:val="424D41EE"/>
    <w:rsid w:val="4269060A"/>
    <w:rsid w:val="43F70524"/>
    <w:rsid w:val="443D7F72"/>
    <w:rsid w:val="44421112"/>
    <w:rsid w:val="44E95A32"/>
    <w:rsid w:val="46252A99"/>
    <w:rsid w:val="46AC6D17"/>
    <w:rsid w:val="486C49B0"/>
    <w:rsid w:val="4AD351BA"/>
    <w:rsid w:val="4B2E23F0"/>
    <w:rsid w:val="4F8151E4"/>
    <w:rsid w:val="50437AB3"/>
    <w:rsid w:val="50B45146"/>
    <w:rsid w:val="5119769F"/>
    <w:rsid w:val="515526FB"/>
    <w:rsid w:val="547F3CBD"/>
    <w:rsid w:val="55BA1B29"/>
    <w:rsid w:val="57A2219C"/>
    <w:rsid w:val="5AD21616"/>
    <w:rsid w:val="5B56296C"/>
    <w:rsid w:val="5BB4249E"/>
    <w:rsid w:val="5C910A31"/>
    <w:rsid w:val="5D753EAF"/>
    <w:rsid w:val="5D970012"/>
    <w:rsid w:val="60CA4F16"/>
    <w:rsid w:val="61023CAB"/>
    <w:rsid w:val="613C71BD"/>
    <w:rsid w:val="61CD6067"/>
    <w:rsid w:val="64A96F96"/>
    <w:rsid w:val="651D6DD6"/>
    <w:rsid w:val="65AA574E"/>
    <w:rsid w:val="66065FEC"/>
    <w:rsid w:val="661E50E3"/>
    <w:rsid w:val="69196036"/>
    <w:rsid w:val="69D463EC"/>
    <w:rsid w:val="6AEA7C8A"/>
    <w:rsid w:val="6C225202"/>
    <w:rsid w:val="6D196605"/>
    <w:rsid w:val="6DF46D24"/>
    <w:rsid w:val="6E1A6AD8"/>
    <w:rsid w:val="6EDC3D8E"/>
    <w:rsid w:val="70257B18"/>
    <w:rsid w:val="70692CE1"/>
    <w:rsid w:val="71347F79"/>
    <w:rsid w:val="713F23B2"/>
    <w:rsid w:val="74A27118"/>
    <w:rsid w:val="765D7381"/>
    <w:rsid w:val="77413779"/>
    <w:rsid w:val="79754612"/>
    <w:rsid w:val="79AC215A"/>
    <w:rsid w:val="7E1C5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154" w:firstLineChars="412"/>
      <w:jc w:val="left"/>
    </w:pPr>
    <w:rPr>
      <w:rFonts w:ascii="仿宋_GB2312" w:hAnsi="宋体" w:eastAsia="仿宋_GB2312" w:cs="Courier New"/>
      <w:bCs/>
      <w:caps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1995</Words>
  <Characters>2345</Characters>
  <Lines>33</Lines>
  <Paragraphs>9</Paragraphs>
  <TotalTime>31</TotalTime>
  <ScaleCrop>false</ScaleCrop>
  <LinksUpToDate>false</LinksUpToDate>
  <CharactersWithSpaces>2364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2023-04-09T02:33:00Z</dcterms:created>
  <dc:creator>Administrator</dc:creator>
  <cp:lastModifiedBy>  </cp:lastModifiedBy>
  <cp:lastPrinted>2024-07-23T03:08:41Z</cp:lastPrinted>
  <dcterms:modified xsi:type="dcterms:W3CDTF">2024-08-02T01:56:11Z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B1B96CD4357B43888FE377DFEAA5B0E6_13</vt:lpwstr>
  </property>
</Properties>
</file>